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EDFE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7311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</w:t>
      </w:r>
      <w:r w:rsidR="006B4451">
        <w:rPr>
          <w:rFonts w:ascii="Times New Roman" w:hAnsi="Times New Roman" w:cs="Times New Roman"/>
          <w:b/>
          <w:sz w:val="36"/>
          <w:szCs w:val="36"/>
        </w:rPr>
        <w:t>4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6B4451">
        <w:rPr>
          <w:rFonts w:ascii="Times New Roman" w:hAnsi="Times New Roman" w:cs="Times New Roman"/>
          <w:b/>
          <w:sz w:val="32"/>
          <w:szCs w:val="32"/>
        </w:rPr>
        <w:t>25</w:t>
      </w:r>
      <w:r w:rsidR="00EC3245">
        <w:rPr>
          <w:rFonts w:ascii="Times New Roman" w:hAnsi="Times New Roman" w:cs="Times New Roman"/>
          <w:b/>
          <w:sz w:val="32"/>
          <w:szCs w:val="32"/>
        </w:rPr>
        <w:t>/01/2021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6B4451">
        <w:rPr>
          <w:rFonts w:ascii="Times New Roman" w:hAnsi="Times New Roman" w:cs="Times New Roman"/>
          <w:b/>
          <w:sz w:val="32"/>
          <w:szCs w:val="32"/>
        </w:rPr>
        <w:t>31</w:t>
      </w:r>
      <w:r w:rsidR="00EC3245">
        <w:rPr>
          <w:rFonts w:ascii="Times New Roman" w:hAnsi="Times New Roman" w:cs="Times New Roman"/>
          <w:b/>
          <w:sz w:val="32"/>
          <w:szCs w:val="32"/>
        </w:rPr>
        <w:t>/01/2021</w:t>
      </w:r>
    </w:p>
    <w:p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4624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1984"/>
        <w:gridCol w:w="1560"/>
        <w:gridCol w:w="1559"/>
        <w:gridCol w:w="1425"/>
        <w:gridCol w:w="2425"/>
      </w:tblGrid>
      <w:tr w:rsidR="00343D2C" w:rsidRPr="00DB615F" w:rsidTr="000D22C6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7E1998" w:rsidRPr="00792D38" w:rsidTr="000D22C6">
        <w:trPr>
          <w:trHeight w:val="524"/>
        </w:trPr>
        <w:tc>
          <w:tcPr>
            <w:tcW w:w="1190" w:type="dxa"/>
            <w:vMerge w:val="restart"/>
            <w:vAlign w:val="center"/>
          </w:tcPr>
          <w:p w:rsidR="007E1998" w:rsidRPr="00DC130B" w:rsidRDefault="007E1998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7E1998" w:rsidRPr="00792D38" w:rsidRDefault="007E199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25/01</w:t>
            </w:r>
          </w:p>
        </w:tc>
        <w:tc>
          <w:tcPr>
            <w:tcW w:w="903" w:type="dxa"/>
            <w:vAlign w:val="center"/>
          </w:tcPr>
          <w:p w:rsidR="007E1998" w:rsidRPr="00792D38" w:rsidRDefault="007E1998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E1998" w:rsidRPr="00792D38" w:rsidRDefault="007E1998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 họp với Sở Công Thương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E1998" w:rsidRPr="00792D38" w:rsidRDefault="007E1998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E1998" w:rsidRPr="00792D38" w:rsidRDefault="007E1998" w:rsidP="00D54504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 Phước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1998" w:rsidRPr="00792D38" w:rsidRDefault="007E1998" w:rsidP="00D54504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7E1998" w:rsidRPr="00792D38" w:rsidRDefault="007E1998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7E1998" w:rsidRPr="00792D38" w:rsidRDefault="007E1998" w:rsidP="00D54504">
            <w:pPr>
              <w:spacing w:before="60" w:after="6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Thúy PTP Phòng QLBVPTR</w:t>
            </w:r>
          </w:p>
        </w:tc>
      </w:tr>
      <w:tr w:rsidR="00AE2814" w:rsidRPr="00792D38" w:rsidTr="000D22C6">
        <w:trPr>
          <w:trHeight w:val="661"/>
        </w:trPr>
        <w:tc>
          <w:tcPr>
            <w:tcW w:w="1190" w:type="dxa"/>
            <w:vMerge/>
            <w:vAlign w:val="center"/>
          </w:tcPr>
          <w:p w:rsidR="00AE2814" w:rsidRPr="00792D38" w:rsidRDefault="00AE2814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AE2814" w:rsidRPr="00792D38" w:rsidRDefault="00AE2814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7459B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1330">
              <w:rPr>
                <w:rFonts w:ascii="Times New Roman" w:hAnsi="Times New Roman" w:cs="Times New Roman"/>
                <w:b/>
                <w:sz w:val="26"/>
                <w:szCs w:val="26"/>
              </w:rPr>
              <w:t>14h00.</w:t>
            </w:r>
            <w:r w:rsidRPr="003619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9B6">
              <w:rPr>
                <w:rFonts w:ascii="Times New Roman" w:hAnsi="Times New Roman" w:cs="Times New Roman"/>
                <w:sz w:val="26"/>
                <w:szCs w:val="26"/>
              </w:rPr>
              <w:t>Làm việc</w:t>
            </w:r>
            <w:r w:rsidRPr="0036194E">
              <w:rPr>
                <w:rFonts w:ascii="Times New Roman" w:hAnsi="Times New Roman" w:cs="Times New Roman"/>
                <w:sz w:val="26"/>
                <w:szCs w:val="26"/>
              </w:rPr>
              <w:t xml:space="preserve"> với Đoàn công tác khảo sát, xây dựng Dự án hỗ trợ kỹ thuật “Quản lý rừng bền vững và Chứng chỉ rừng”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2814" w:rsidRPr="0036194E" w:rsidRDefault="00AE2814" w:rsidP="007E003C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36194E">
              <w:rPr>
                <w:rFonts w:ascii="Times New Roman" w:hAnsi="Times New Roman" w:cs="Times New Roman"/>
                <w:sz w:val="26"/>
                <w:szCs w:val="26"/>
              </w:rPr>
              <w:t>Đ/c Trân – PGĐ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2814" w:rsidRPr="0036194E" w:rsidRDefault="00AE2814" w:rsidP="007E003C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36194E">
              <w:rPr>
                <w:rFonts w:ascii="Times New Roman" w:hAnsi="Times New Roman" w:cs="Times New Roman"/>
                <w:sz w:val="26"/>
                <w:szCs w:val="26"/>
              </w:rPr>
              <w:t>Phòng Hội thảo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076DDF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AE2814" w:rsidRDefault="00AE2814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 PCCT;</w:t>
            </w:r>
          </w:p>
          <w:p w:rsidR="00AE2814" w:rsidRPr="00792D38" w:rsidRDefault="00AE2814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QLBVPTR: Đ/c Lâm TP và đ/c Vũ</w:t>
            </w:r>
          </w:p>
        </w:tc>
      </w:tr>
      <w:tr w:rsidR="005654E4" w:rsidRPr="00792D38" w:rsidTr="000D22C6">
        <w:trPr>
          <w:trHeight w:val="1003"/>
        </w:trPr>
        <w:tc>
          <w:tcPr>
            <w:tcW w:w="1190" w:type="dxa"/>
            <w:vMerge/>
            <w:vAlign w:val="center"/>
          </w:tcPr>
          <w:p w:rsidR="005654E4" w:rsidRPr="00792D38" w:rsidRDefault="005654E4" w:rsidP="00C2237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5654E4" w:rsidRPr="00792D38" w:rsidRDefault="005654E4" w:rsidP="00C2237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654E4" w:rsidRPr="00C2237E" w:rsidRDefault="005654E4" w:rsidP="007459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330">
              <w:rPr>
                <w:rFonts w:ascii="Times New Roman" w:hAnsi="Times New Roman" w:cs="Times New Roman"/>
                <w:b/>
                <w:sz w:val="26"/>
                <w:szCs w:val="26"/>
              </w:rPr>
              <w:t>15h30.</w:t>
            </w:r>
            <w:r w:rsidRPr="00C223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9B6">
              <w:rPr>
                <w:rFonts w:ascii="Times New Roman" w:hAnsi="Times New Roman" w:cs="Times New Roman"/>
                <w:sz w:val="26"/>
                <w:szCs w:val="26"/>
              </w:rPr>
              <w:t>Làm việc</w:t>
            </w:r>
            <w:r w:rsidRPr="00C2237E">
              <w:rPr>
                <w:rFonts w:ascii="Times New Roman" w:hAnsi="Times New Roman" w:cs="Times New Roman"/>
                <w:sz w:val="26"/>
                <w:szCs w:val="26"/>
              </w:rPr>
              <w:t xml:space="preserve"> với Cục Thống kê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654E4" w:rsidRPr="00C2237E" w:rsidRDefault="005654E4" w:rsidP="00C2237E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C2237E">
              <w:rPr>
                <w:rFonts w:ascii="Times New Roman" w:hAnsi="Times New Roman" w:cs="Times New Roman"/>
                <w:sz w:val="26"/>
                <w:szCs w:val="26"/>
              </w:rPr>
              <w:t>Đ/c Phúc – QGĐ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54E4" w:rsidRPr="00C2237E" w:rsidRDefault="005654E4" w:rsidP="00C2237E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C2237E">
              <w:rPr>
                <w:rFonts w:ascii="Times New Roman" w:hAnsi="Times New Roman" w:cs="Times New Roman"/>
                <w:sz w:val="26"/>
                <w:szCs w:val="26"/>
              </w:rPr>
              <w:t>VP Cục TK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654E4" w:rsidRPr="00C2237E" w:rsidRDefault="005654E4" w:rsidP="00076DDF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5654E4" w:rsidRDefault="005654E4" w:rsidP="00C223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5654E4" w:rsidRPr="00792D38" w:rsidRDefault="005654E4" w:rsidP="005654E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</w:tr>
      <w:tr w:rsidR="00AE2814" w:rsidRPr="00792D38" w:rsidTr="000D22C6">
        <w:trPr>
          <w:trHeight w:val="1175"/>
        </w:trPr>
        <w:tc>
          <w:tcPr>
            <w:tcW w:w="1190" w:type="dxa"/>
            <w:vMerge w:val="restart"/>
            <w:vAlign w:val="center"/>
          </w:tcPr>
          <w:p w:rsidR="00AE2814" w:rsidRPr="00DC130B" w:rsidRDefault="00AE2814" w:rsidP="00E2215E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26/01</w:t>
            </w:r>
          </w:p>
        </w:tc>
        <w:tc>
          <w:tcPr>
            <w:tcW w:w="903" w:type="dxa"/>
            <w:vMerge w:val="restart"/>
            <w:vAlign w:val="center"/>
          </w:tcPr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151DA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hiện trường rừng khu vực đề nghị thực hiện Dự án Thủy điện nước Lương trên địa bàn huyện Hoài Ân (0</w:t>
            </w:r>
            <w:r w:rsidR="00151D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ngày)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 PCCT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 Ân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076DDF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QLBVPTR: Đ/c Lâm TP, đ/c Thanh và đ/c Vũ</w:t>
            </w:r>
          </w:p>
        </w:tc>
      </w:tr>
      <w:tr w:rsidR="00AE2814" w:rsidRPr="00792D38" w:rsidTr="000D22C6">
        <w:trPr>
          <w:trHeight w:val="78"/>
        </w:trPr>
        <w:tc>
          <w:tcPr>
            <w:tcW w:w="1190" w:type="dxa"/>
            <w:vMerge/>
            <w:vAlign w:val="center"/>
          </w:tcPr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tra, đôn đốc thực hiện công tác bảo vệ rừng trước, trong và sau Tết Nguyên đán Tân Sửu, năm 2021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2814" w:rsidRPr="00792D38" w:rsidRDefault="00FB535C" w:rsidP="00E2215E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 Ân, An Lão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E2814" w:rsidRPr="00792D38" w:rsidRDefault="00FB535C" w:rsidP="00E221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FB535C" w:rsidRDefault="00FB535C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Phòng TCHC; </w:t>
            </w:r>
          </w:p>
          <w:p w:rsidR="00AE2814" w:rsidRPr="00792D38" w:rsidRDefault="00FB535C" w:rsidP="00FB535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E28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QLBVPTR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="00AE28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KLCĐ và PCCCR</w:t>
            </w:r>
          </w:p>
        </w:tc>
      </w:tr>
      <w:tr w:rsidR="00AE2814" w:rsidRPr="00792D38" w:rsidTr="000D22C6">
        <w:trPr>
          <w:trHeight w:val="281"/>
        </w:trPr>
        <w:tc>
          <w:tcPr>
            <w:tcW w:w="1190" w:type="dxa"/>
            <w:vMerge/>
            <w:vAlign w:val="center"/>
          </w:tcPr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E2814" w:rsidRPr="00792D38" w:rsidTr="000D22C6">
        <w:trPr>
          <w:trHeight w:val="1708"/>
        </w:trPr>
        <w:tc>
          <w:tcPr>
            <w:tcW w:w="1190" w:type="dxa"/>
            <w:vMerge w:val="restart"/>
            <w:vAlign w:val="center"/>
          </w:tcPr>
          <w:p w:rsidR="00AE2814" w:rsidRPr="00DC130B" w:rsidRDefault="00AE2814" w:rsidP="00E2215E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27/01</w:t>
            </w:r>
          </w:p>
        </w:tc>
        <w:tc>
          <w:tcPr>
            <w:tcW w:w="903" w:type="dxa"/>
            <w:vAlign w:val="center"/>
          </w:tcPr>
          <w:p w:rsidR="00AE2814" w:rsidRPr="00792D38" w:rsidRDefault="00AE2814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E2814" w:rsidRPr="00792D38" w:rsidRDefault="002D11D0" w:rsidP="008636E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nhận xét, đánh giá bổ nhiệm lại chức danh Hạt trưởng Hạt Kiểm lâm liên huyện Tuy Phước-TP. Quy Nhơn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2814" w:rsidRPr="00792D38" w:rsidRDefault="002D11D0" w:rsidP="00E2215E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2814" w:rsidRPr="00792D38" w:rsidRDefault="002D11D0" w:rsidP="00E2215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2814" w:rsidRPr="00792D38" w:rsidRDefault="002A3045" w:rsidP="00A10A4B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AE2814" w:rsidRDefault="006C3B3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LĐCCC; </w:t>
            </w:r>
          </w:p>
          <w:p w:rsidR="006C3B34" w:rsidRDefault="006C3B3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Cấp ủy Đảng bộ bộ phận Chi cục Kiểm lâm;</w:t>
            </w:r>
          </w:p>
          <w:p w:rsidR="006C3B34" w:rsidRPr="00792D38" w:rsidRDefault="006C3B34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TCHC.</w:t>
            </w:r>
          </w:p>
        </w:tc>
      </w:tr>
      <w:tr w:rsidR="00AE2814" w:rsidRPr="00792D38" w:rsidTr="000D22C6">
        <w:trPr>
          <w:trHeight w:val="532"/>
        </w:trPr>
        <w:tc>
          <w:tcPr>
            <w:tcW w:w="1190" w:type="dxa"/>
            <w:vMerge/>
            <w:vAlign w:val="center"/>
          </w:tcPr>
          <w:p w:rsidR="00AE2814" w:rsidRPr="00792D38" w:rsidRDefault="00AE2814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AE2814" w:rsidRPr="00792D38" w:rsidRDefault="00AE2814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E2814" w:rsidRPr="006D1872" w:rsidRDefault="00AE2814" w:rsidP="006D1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330">
              <w:rPr>
                <w:rFonts w:ascii="Times New Roman" w:hAnsi="Times New Roman" w:cs="Times New Roman"/>
                <w:b/>
                <w:sz w:val="26"/>
                <w:szCs w:val="26"/>
              </w:rPr>
              <w:t>- 13h30.</w:t>
            </w:r>
            <w:r w:rsidRPr="006D1872">
              <w:rPr>
                <w:rFonts w:ascii="Times New Roman" w:hAnsi="Times New Roman" w:cs="Times New Roman"/>
                <w:sz w:val="26"/>
                <w:szCs w:val="26"/>
              </w:rPr>
              <w:t xml:space="preserve"> Triển khai Nghị quyết ĐH đại biểu ĐUKCCQ tỉnh lần thứ XIV, NK 2020-2025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2814" w:rsidRPr="006D1872" w:rsidRDefault="00AE2814" w:rsidP="006D187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6D1872">
              <w:rPr>
                <w:rFonts w:ascii="Times New Roman" w:hAnsi="Times New Roman" w:cs="Times New Roman"/>
                <w:sz w:val="26"/>
                <w:szCs w:val="26"/>
              </w:rPr>
              <w:t>ĐUKCCQ tỉnh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2814" w:rsidRPr="006D1872" w:rsidRDefault="00AE2814" w:rsidP="006D187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6D1872">
              <w:rPr>
                <w:rFonts w:ascii="Times New Roman" w:hAnsi="Times New Roman" w:cs="Times New Roman"/>
                <w:sz w:val="26"/>
                <w:szCs w:val="26"/>
              </w:rPr>
              <w:t>09 Lê Lợi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2814" w:rsidRPr="006D1872" w:rsidRDefault="00AE2814" w:rsidP="006D1872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6D1872">
              <w:rPr>
                <w:rFonts w:ascii="Times New Roman" w:hAnsi="Times New Roman" w:cs="Times New Roman"/>
                <w:sz w:val="26"/>
                <w:szCs w:val="26"/>
              </w:rPr>
              <w:t>VP Đảng ủy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E2814" w:rsidRPr="006D1872" w:rsidRDefault="00AE2814" w:rsidP="006D1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6D187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1872">
              <w:rPr>
                <w:rFonts w:ascii="Times New Roman" w:hAnsi="Times New Roman" w:cs="Times New Roman"/>
                <w:sz w:val="26"/>
                <w:szCs w:val="26"/>
              </w:rPr>
              <w:t xml:space="preserve">Toàn thể đảng viên Đảng bộ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bộ phận</w:t>
            </w:r>
          </w:p>
        </w:tc>
      </w:tr>
      <w:tr w:rsidR="00AE2814" w:rsidRPr="00792D38" w:rsidTr="000D22C6">
        <w:trPr>
          <w:trHeight w:val="1316"/>
        </w:trPr>
        <w:tc>
          <w:tcPr>
            <w:tcW w:w="1190" w:type="dxa"/>
            <w:vMerge w:val="restart"/>
            <w:vAlign w:val="center"/>
          </w:tcPr>
          <w:p w:rsidR="00AE2814" w:rsidRPr="00DC130B" w:rsidRDefault="00AE2814" w:rsidP="006D1872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AE2814" w:rsidRPr="00792D38" w:rsidRDefault="00AE2814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28/01</w:t>
            </w:r>
          </w:p>
        </w:tc>
        <w:tc>
          <w:tcPr>
            <w:tcW w:w="903" w:type="dxa"/>
            <w:vMerge w:val="restart"/>
            <w:vAlign w:val="center"/>
          </w:tcPr>
          <w:p w:rsidR="00AE2814" w:rsidRPr="00792D38" w:rsidRDefault="00AE2814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6D187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tra, đôn đốc thực hiện công tác bảo vệ rừng trước, trong và sau Tết Nguyên đán Tân Sửu, năm 2021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2814" w:rsidRPr="00792D38" w:rsidRDefault="00076DDF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Tây Sơn, Vân Canh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2814" w:rsidRPr="00792D38" w:rsidRDefault="00AE2814" w:rsidP="006D1872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E2814" w:rsidRPr="00792D38" w:rsidRDefault="00076DDF" w:rsidP="006D187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421A26" w:rsidRDefault="00421A26" w:rsidP="00421A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Phòng TCHC; </w:t>
            </w:r>
          </w:p>
          <w:p w:rsidR="00AE2814" w:rsidRPr="00792D38" w:rsidRDefault="00421A26" w:rsidP="00421A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QLBVPTR; - Đội KLCĐ và PCCCR</w:t>
            </w:r>
          </w:p>
        </w:tc>
      </w:tr>
      <w:tr w:rsidR="00D573A3" w:rsidRPr="00792D38" w:rsidTr="000D22C6">
        <w:trPr>
          <w:trHeight w:val="452"/>
        </w:trPr>
        <w:tc>
          <w:tcPr>
            <w:tcW w:w="1190" w:type="dxa"/>
            <w:vMerge/>
            <w:vAlign w:val="center"/>
          </w:tcPr>
          <w:p w:rsidR="00D573A3" w:rsidRPr="00792D38" w:rsidRDefault="00D573A3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D573A3" w:rsidRPr="00792D38" w:rsidRDefault="00D573A3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D573A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Hướng dẫn Hạt Kiểm lâm huyện An Lão xác lập hồ sơ xử lý vi phạm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7E003C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7E003C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KL An Lão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7E003C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7E00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7E003C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TTPC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Đ/c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Long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đ/c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Lẹ</w:t>
            </w: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D573A3" w:rsidRPr="00792D38" w:rsidTr="000D22C6">
        <w:trPr>
          <w:trHeight w:val="557"/>
        </w:trPr>
        <w:tc>
          <w:tcPr>
            <w:tcW w:w="1190" w:type="dxa"/>
            <w:vMerge/>
            <w:vAlign w:val="center"/>
          </w:tcPr>
          <w:p w:rsidR="00D573A3" w:rsidRPr="00792D38" w:rsidRDefault="00D573A3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D573A3" w:rsidRPr="00792D38" w:rsidRDefault="00D573A3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6D187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6D1872">
            <w:pPr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6D187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6D187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573A3" w:rsidRPr="00792D38" w:rsidTr="000D22C6">
        <w:trPr>
          <w:trHeight w:val="889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D573A3" w:rsidRPr="00DC130B" w:rsidRDefault="00D573A3" w:rsidP="001B3262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D573A3" w:rsidRPr="00792D38" w:rsidRDefault="00D573A3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29/01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:rsidR="00D573A3" w:rsidRPr="00792D38" w:rsidRDefault="00D573A3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1B3262" w:rsidRDefault="00D573A3" w:rsidP="001B32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7F1330">
              <w:rPr>
                <w:rFonts w:ascii="Times New Roman" w:hAnsi="Times New Roman" w:cs="Times New Roman"/>
                <w:b/>
                <w:sz w:val="26"/>
                <w:szCs w:val="26"/>
              </w:rPr>
              <w:t>- 7h30.</w:t>
            </w:r>
            <w:r w:rsidRPr="001B3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 w:rsidRPr="001B3262">
              <w:rPr>
                <w:rFonts w:ascii="Times New Roman" w:hAnsi="Times New Roman" w:cs="Times New Roman"/>
                <w:sz w:val="26"/>
                <w:szCs w:val="26"/>
              </w:rPr>
              <w:t>Họp đánh giá kết quả công tác tháng 01/2021, triển khai thực hiện nhiệm vụ tháng 02/2021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1B3262" w:rsidRDefault="00D573A3" w:rsidP="001B326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1B3262">
              <w:rPr>
                <w:rFonts w:ascii="Times New Roman" w:hAnsi="Times New Roman" w:cs="Times New Roman"/>
                <w:sz w:val="26"/>
                <w:szCs w:val="26"/>
              </w:rPr>
              <w:t>Đ/c Phúc – QGĐ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573A3" w:rsidRPr="001B3262" w:rsidRDefault="00D573A3" w:rsidP="001B326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 w:rsidRPr="001B3262">
              <w:rPr>
                <w:rFonts w:ascii="Times New Roman" w:hAnsi="Times New Roman" w:cs="Times New Roman"/>
                <w:sz w:val="26"/>
                <w:szCs w:val="26"/>
              </w:rPr>
              <w:t>Phòng Hội thảo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73A3" w:rsidRPr="001B3262" w:rsidRDefault="00D573A3" w:rsidP="00A10A4B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1B3262">
              <w:rPr>
                <w:rFonts w:ascii="Times New Roman" w:hAnsi="Times New Roman" w:cs="Times New Roman"/>
                <w:sz w:val="26"/>
                <w:szCs w:val="26"/>
              </w:rPr>
              <w:t>P.KHTH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D573A3" w:rsidRPr="002F3C0C" w:rsidRDefault="00D573A3" w:rsidP="001B32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573A3" w:rsidRPr="00792D38" w:rsidRDefault="00A65293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 PCCT</w:t>
            </w:r>
          </w:p>
        </w:tc>
      </w:tr>
      <w:tr w:rsidR="00D0225F" w:rsidRPr="00792D38" w:rsidTr="000C346F">
        <w:trPr>
          <w:trHeight w:val="2523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:rsidR="00D0225F" w:rsidRPr="00792D38" w:rsidRDefault="00D0225F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</w:tcBorders>
            <w:vAlign w:val="center"/>
          </w:tcPr>
          <w:p w:rsidR="00D0225F" w:rsidRPr="00792D38" w:rsidRDefault="00D0225F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0225F" w:rsidRDefault="00D0225F" w:rsidP="00A6529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Kiểm tra, đôn đốc thực hiện công tác bảo vệ rừng trước, trong và sau Tết Nguyên đán Tân Sửu, năm 2021 và thăm </w:t>
            </w:r>
            <w:r w:rsidR="00C525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hỏi, tặng quà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Tết </w:t>
            </w:r>
            <w:r w:rsidR="00C525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cho bà con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làng </w:t>
            </w:r>
            <w:r w:rsidR="00C525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kết nghĩa K3, xã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Vĩnh Sơn</w:t>
            </w:r>
            <w:r w:rsidR="00076D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525D3" w:rsidRDefault="00C525D3" w:rsidP="00A6529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0225F" w:rsidRPr="00792D38" w:rsidRDefault="00D0225F" w:rsidP="001B3262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  <w:tc>
          <w:tcPr>
            <w:tcW w:w="1560" w:type="dxa"/>
            <w:vAlign w:val="center"/>
          </w:tcPr>
          <w:p w:rsidR="00D0225F" w:rsidRPr="00792D38" w:rsidRDefault="00D0225F" w:rsidP="001B3262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Vĩnh Thạnh</w:t>
            </w:r>
          </w:p>
        </w:tc>
        <w:tc>
          <w:tcPr>
            <w:tcW w:w="1559" w:type="dxa"/>
            <w:vAlign w:val="center"/>
          </w:tcPr>
          <w:p w:rsidR="00D0225F" w:rsidRDefault="00D0225F" w:rsidP="00A10A4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TCHC;</w:t>
            </w:r>
          </w:p>
          <w:p w:rsidR="00D0225F" w:rsidRPr="00792D38" w:rsidRDefault="00D0225F" w:rsidP="00A10A4B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QLBVPTR;</w:t>
            </w:r>
          </w:p>
        </w:tc>
        <w:tc>
          <w:tcPr>
            <w:tcW w:w="1425" w:type="dxa"/>
            <w:vAlign w:val="center"/>
          </w:tcPr>
          <w:p w:rsidR="00D0225F" w:rsidRPr="00792D38" w:rsidRDefault="00D0225F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vAlign w:val="center"/>
          </w:tcPr>
          <w:p w:rsidR="00D0225F" w:rsidRDefault="00D0225F" w:rsidP="0065710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-Đ/c Nguyên PCCT;</w:t>
            </w:r>
          </w:p>
          <w:p w:rsidR="00D0225F" w:rsidRDefault="00D0225F" w:rsidP="0065710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Phòng TCHC; </w:t>
            </w:r>
          </w:p>
          <w:p w:rsidR="00D0225F" w:rsidRDefault="00D0225F" w:rsidP="0065710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QLBVPTR;</w:t>
            </w:r>
          </w:p>
          <w:p w:rsidR="00D0225F" w:rsidRPr="00792D38" w:rsidRDefault="00EC79C5" w:rsidP="0065710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D02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TTPC;</w:t>
            </w:r>
            <w:r w:rsidR="00D022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- Đội KLCĐ và PCCCR.</w:t>
            </w:r>
          </w:p>
        </w:tc>
      </w:tr>
      <w:tr w:rsidR="00D573A3" w:rsidRPr="00792D38" w:rsidTr="000D22C6">
        <w:trPr>
          <w:trHeight w:val="366"/>
        </w:trPr>
        <w:tc>
          <w:tcPr>
            <w:tcW w:w="1190" w:type="dxa"/>
            <w:vMerge/>
            <w:vAlign w:val="center"/>
          </w:tcPr>
          <w:p w:rsidR="00D573A3" w:rsidRPr="00792D38" w:rsidRDefault="00D573A3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D573A3" w:rsidRPr="00792D38" w:rsidRDefault="00D573A3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792D38" w:rsidRDefault="00D573A3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792D38" w:rsidRDefault="00D573A3" w:rsidP="001B32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792D38" w:rsidRDefault="00D573A3" w:rsidP="001B3262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792D38" w:rsidRDefault="00D573A3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792D38" w:rsidRDefault="00D573A3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3A3" w:rsidRPr="00792D38" w:rsidRDefault="00D573A3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792D38" w:rsidRDefault="006461E1" w:rsidP="00A86DC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sectPr w:rsidR="00CB1EDD" w:rsidRPr="00792D38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4BE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33EB5"/>
    <w:rsid w:val="00035D90"/>
    <w:rsid w:val="00043ED1"/>
    <w:rsid w:val="000450DE"/>
    <w:rsid w:val="00045540"/>
    <w:rsid w:val="00045E38"/>
    <w:rsid w:val="000463C3"/>
    <w:rsid w:val="00051491"/>
    <w:rsid w:val="00051AAD"/>
    <w:rsid w:val="00053AF6"/>
    <w:rsid w:val="00056C47"/>
    <w:rsid w:val="00060652"/>
    <w:rsid w:val="00060D76"/>
    <w:rsid w:val="0006543C"/>
    <w:rsid w:val="000704A4"/>
    <w:rsid w:val="00072160"/>
    <w:rsid w:val="00072641"/>
    <w:rsid w:val="00072E4F"/>
    <w:rsid w:val="00073156"/>
    <w:rsid w:val="0007576D"/>
    <w:rsid w:val="00075C3F"/>
    <w:rsid w:val="00076D03"/>
    <w:rsid w:val="00076DDF"/>
    <w:rsid w:val="000801FF"/>
    <w:rsid w:val="00082F26"/>
    <w:rsid w:val="00083A1D"/>
    <w:rsid w:val="00090D43"/>
    <w:rsid w:val="00092A59"/>
    <w:rsid w:val="00092BD3"/>
    <w:rsid w:val="00094661"/>
    <w:rsid w:val="00097498"/>
    <w:rsid w:val="000A0DEB"/>
    <w:rsid w:val="000A5EBF"/>
    <w:rsid w:val="000B0AA1"/>
    <w:rsid w:val="000B2224"/>
    <w:rsid w:val="000B2B43"/>
    <w:rsid w:val="000B41D6"/>
    <w:rsid w:val="000C05AB"/>
    <w:rsid w:val="000C1655"/>
    <w:rsid w:val="000C223F"/>
    <w:rsid w:val="000C34BF"/>
    <w:rsid w:val="000C3642"/>
    <w:rsid w:val="000C43EF"/>
    <w:rsid w:val="000C68CC"/>
    <w:rsid w:val="000C789B"/>
    <w:rsid w:val="000C7E5F"/>
    <w:rsid w:val="000D0DA9"/>
    <w:rsid w:val="000D22C6"/>
    <w:rsid w:val="000D42C5"/>
    <w:rsid w:val="000D5DE7"/>
    <w:rsid w:val="000D72E5"/>
    <w:rsid w:val="000E0DBE"/>
    <w:rsid w:val="000E2548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27F18"/>
    <w:rsid w:val="001301D2"/>
    <w:rsid w:val="0013142C"/>
    <w:rsid w:val="0013186D"/>
    <w:rsid w:val="00132D25"/>
    <w:rsid w:val="00132F24"/>
    <w:rsid w:val="00137D12"/>
    <w:rsid w:val="00144583"/>
    <w:rsid w:val="0014547F"/>
    <w:rsid w:val="0014653D"/>
    <w:rsid w:val="00146D7F"/>
    <w:rsid w:val="00151DAD"/>
    <w:rsid w:val="00152430"/>
    <w:rsid w:val="00161626"/>
    <w:rsid w:val="001628BE"/>
    <w:rsid w:val="00163084"/>
    <w:rsid w:val="00164150"/>
    <w:rsid w:val="00164659"/>
    <w:rsid w:val="00164A32"/>
    <w:rsid w:val="00165A8C"/>
    <w:rsid w:val="00167426"/>
    <w:rsid w:val="0016780D"/>
    <w:rsid w:val="00172248"/>
    <w:rsid w:val="00172273"/>
    <w:rsid w:val="00172285"/>
    <w:rsid w:val="0017229E"/>
    <w:rsid w:val="00172934"/>
    <w:rsid w:val="0017379F"/>
    <w:rsid w:val="00174A19"/>
    <w:rsid w:val="00176779"/>
    <w:rsid w:val="001803F6"/>
    <w:rsid w:val="001808CA"/>
    <w:rsid w:val="00181F71"/>
    <w:rsid w:val="001824E2"/>
    <w:rsid w:val="00183172"/>
    <w:rsid w:val="00183600"/>
    <w:rsid w:val="00183856"/>
    <w:rsid w:val="0018546F"/>
    <w:rsid w:val="001872AC"/>
    <w:rsid w:val="001920AE"/>
    <w:rsid w:val="0019545F"/>
    <w:rsid w:val="00196B52"/>
    <w:rsid w:val="001A15AF"/>
    <w:rsid w:val="001A23FA"/>
    <w:rsid w:val="001A39AF"/>
    <w:rsid w:val="001A63B4"/>
    <w:rsid w:val="001B1C74"/>
    <w:rsid w:val="001B3262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1F3F"/>
    <w:rsid w:val="00202BD7"/>
    <w:rsid w:val="0020410C"/>
    <w:rsid w:val="0020544C"/>
    <w:rsid w:val="00205471"/>
    <w:rsid w:val="002055F6"/>
    <w:rsid w:val="00207CBC"/>
    <w:rsid w:val="00211D7C"/>
    <w:rsid w:val="002126B0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641"/>
    <w:rsid w:val="00232BC3"/>
    <w:rsid w:val="0023486C"/>
    <w:rsid w:val="00235B9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62A"/>
    <w:rsid w:val="00267A59"/>
    <w:rsid w:val="002716EE"/>
    <w:rsid w:val="00271B44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3045"/>
    <w:rsid w:val="002A4BF9"/>
    <w:rsid w:val="002A4FFD"/>
    <w:rsid w:val="002A63CE"/>
    <w:rsid w:val="002A75FC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1D0"/>
    <w:rsid w:val="002D13F6"/>
    <w:rsid w:val="002D2CDE"/>
    <w:rsid w:val="002D3A24"/>
    <w:rsid w:val="002D62C2"/>
    <w:rsid w:val="002D68D8"/>
    <w:rsid w:val="002D757A"/>
    <w:rsid w:val="002D796F"/>
    <w:rsid w:val="002E13C1"/>
    <w:rsid w:val="002E1E5C"/>
    <w:rsid w:val="002E2CFF"/>
    <w:rsid w:val="002E317B"/>
    <w:rsid w:val="002E4165"/>
    <w:rsid w:val="002E4CB7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4405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24D53"/>
    <w:rsid w:val="003311C2"/>
    <w:rsid w:val="003316AB"/>
    <w:rsid w:val="00332B5A"/>
    <w:rsid w:val="003331A9"/>
    <w:rsid w:val="00333371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194E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D7DF1"/>
    <w:rsid w:val="003E0730"/>
    <w:rsid w:val="003E3778"/>
    <w:rsid w:val="003E3FA6"/>
    <w:rsid w:val="003E51E3"/>
    <w:rsid w:val="003E607E"/>
    <w:rsid w:val="003E7F63"/>
    <w:rsid w:val="003F23BC"/>
    <w:rsid w:val="003F29C8"/>
    <w:rsid w:val="003F4B8B"/>
    <w:rsid w:val="003F504C"/>
    <w:rsid w:val="00400C9C"/>
    <w:rsid w:val="004020EF"/>
    <w:rsid w:val="00404976"/>
    <w:rsid w:val="00407EFE"/>
    <w:rsid w:val="00410A0C"/>
    <w:rsid w:val="00413F1B"/>
    <w:rsid w:val="00414718"/>
    <w:rsid w:val="00415721"/>
    <w:rsid w:val="004206C9"/>
    <w:rsid w:val="004218B1"/>
    <w:rsid w:val="00421A26"/>
    <w:rsid w:val="00421DD6"/>
    <w:rsid w:val="00422176"/>
    <w:rsid w:val="00422EFB"/>
    <w:rsid w:val="00423601"/>
    <w:rsid w:val="004248CF"/>
    <w:rsid w:val="00425993"/>
    <w:rsid w:val="004262E5"/>
    <w:rsid w:val="00427902"/>
    <w:rsid w:val="0043092B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4693E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3697"/>
    <w:rsid w:val="004740D7"/>
    <w:rsid w:val="004759FC"/>
    <w:rsid w:val="00476856"/>
    <w:rsid w:val="004769A3"/>
    <w:rsid w:val="00477F5E"/>
    <w:rsid w:val="0048253D"/>
    <w:rsid w:val="00482BC9"/>
    <w:rsid w:val="00483189"/>
    <w:rsid w:val="004845D7"/>
    <w:rsid w:val="00486E37"/>
    <w:rsid w:val="00487750"/>
    <w:rsid w:val="00493104"/>
    <w:rsid w:val="004A068E"/>
    <w:rsid w:val="004A2851"/>
    <w:rsid w:val="004A3389"/>
    <w:rsid w:val="004A507D"/>
    <w:rsid w:val="004A6042"/>
    <w:rsid w:val="004B167A"/>
    <w:rsid w:val="004B3F53"/>
    <w:rsid w:val="004B4A02"/>
    <w:rsid w:val="004B4D67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4F692C"/>
    <w:rsid w:val="00501074"/>
    <w:rsid w:val="005075C4"/>
    <w:rsid w:val="00511F03"/>
    <w:rsid w:val="00513FAD"/>
    <w:rsid w:val="00514176"/>
    <w:rsid w:val="00514BB8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091E"/>
    <w:rsid w:val="005320D9"/>
    <w:rsid w:val="00532102"/>
    <w:rsid w:val="005327CA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38F7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446"/>
    <w:rsid w:val="00564C51"/>
    <w:rsid w:val="005654E4"/>
    <w:rsid w:val="00570BFE"/>
    <w:rsid w:val="00570C57"/>
    <w:rsid w:val="00572638"/>
    <w:rsid w:val="005735A0"/>
    <w:rsid w:val="00573BA9"/>
    <w:rsid w:val="00575F54"/>
    <w:rsid w:val="00576BBA"/>
    <w:rsid w:val="0058160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1E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3327"/>
    <w:rsid w:val="005E4A49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689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CEE"/>
    <w:rsid w:val="00635F75"/>
    <w:rsid w:val="00636238"/>
    <w:rsid w:val="0064382C"/>
    <w:rsid w:val="00643CF0"/>
    <w:rsid w:val="00643F9D"/>
    <w:rsid w:val="0064473B"/>
    <w:rsid w:val="00645D48"/>
    <w:rsid w:val="006461E1"/>
    <w:rsid w:val="006546AE"/>
    <w:rsid w:val="006555A9"/>
    <w:rsid w:val="00657109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87D21"/>
    <w:rsid w:val="0069212B"/>
    <w:rsid w:val="00693055"/>
    <w:rsid w:val="006941C8"/>
    <w:rsid w:val="00695559"/>
    <w:rsid w:val="00697955"/>
    <w:rsid w:val="006A05B7"/>
    <w:rsid w:val="006A50F4"/>
    <w:rsid w:val="006A7DC3"/>
    <w:rsid w:val="006B061A"/>
    <w:rsid w:val="006B1CB7"/>
    <w:rsid w:val="006B1E00"/>
    <w:rsid w:val="006B37D3"/>
    <w:rsid w:val="006B4451"/>
    <w:rsid w:val="006B48F1"/>
    <w:rsid w:val="006B4F14"/>
    <w:rsid w:val="006B7948"/>
    <w:rsid w:val="006C07F5"/>
    <w:rsid w:val="006C3B34"/>
    <w:rsid w:val="006C628A"/>
    <w:rsid w:val="006C638D"/>
    <w:rsid w:val="006C6926"/>
    <w:rsid w:val="006D1872"/>
    <w:rsid w:val="006D2770"/>
    <w:rsid w:val="006D3152"/>
    <w:rsid w:val="006D3613"/>
    <w:rsid w:val="006D419D"/>
    <w:rsid w:val="006D5F21"/>
    <w:rsid w:val="006D6BD4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642"/>
    <w:rsid w:val="00722759"/>
    <w:rsid w:val="00727411"/>
    <w:rsid w:val="00735E7A"/>
    <w:rsid w:val="007459B6"/>
    <w:rsid w:val="00745A97"/>
    <w:rsid w:val="00745D31"/>
    <w:rsid w:val="00746215"/>
    <w:rsid w:val="007500CB"/>
    <w:rsid w:val="00750356"/>
    <w:rsid w:val="007525E0"/>
    <w:rsid w:val="007532F0"/>
    <w:rsid w:val="00753779"/>
    <w:rsid w:val="007538C8"/>
    <w:rsid w:val="00755B0B"/>
    <w:rsid w:val="00757B74"/>
    <w:rsid w:val="0076444F"/>
    <w:rsid w:val="00767935"/>
    <w:rsid w:val="00775895"/>
    <w:rsid w:val="00780058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2D38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C76F0"/>
    <w:rsid w:val="007D1798"/>
    <w:rsid w:val="007D3D47"/>
    <w:rsid w:val="007D40AD"/>
    <w:rsid w:val="007D5A46"/>
    <w:rsid w:val="007D5ED5"/>
    <w:rsid w:val="007D6ECA"/>
    <w:rsid w:val="007D7CE8"/>
    <w:rsid w:val="007E00D5"/>
    <w:rsid w:val="007E0807"/>
    <w:rsid w:val="007E0821"/>
    <w:rsid w:val="007E11C0"/>
    <w:rsid w:val="007E1998"/>
    <w:rsid w:val="007E28AA"/>
    <w:rsid w:val="007E2A98"/>
    <w:rsid w:val="007E413B"/>
    <w:rsid w:val="007E7152"/>
    <w:rsid w:val="007E7F55"/>
    <w:rsid w:val="007F1330"/>
    <w:rsid w:val="007F267D"/>
    <w:rsid w:val="007F45DC"/>
    <w:rsid w:val="007F48B3"/>
    <w:rsid w:val="007F4BCB"/>
    <w:rsid w:val="00800A64"/>
    <w:rsid w:val="0080160C"/>
    <w:rsid w:val="0080192E"/>
    <w:rsid w:val="00810880"/>
    <w:rsid w:val="00811127"/>
    <w:rsid w:val="008111C7"/>
    <w:rsid w:val="00811860"/>
    <w:rsid w:val="00812123"/>
    <w:rsid w:val="008145CE"/>
    <w:rsid w:val="0081626B"/>
    <w:rsid w:val="00816CC0"/>
    <w:rsid w:val="0082018A"/>
    <w:rsid w:val="00820278"/>
    <w:rsid w:val="008207F7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62E88"/>
    <w:rsid w:val="008636E9"/>
    <w:rsid w:val="00872B5E"/>
    <w:rsid w:val="00872D08"/>
    <w:rsid w:val="00873842"/>
    <w:rsid w:val="00873893"/>
    <w:rsid w:val="008749DE"/>
    <w:rsid w:val="00877491"/>
    <w:rsid w:val="008814B1"/>
    <w:rsid w:val="0088573B"/>
    <w:rsid w:val="008903E5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1DE5"/>
    <w:rsid w:val="008B3F69"/>
    <w:rsid w:val="008B533C"/>
    <w:rsid w:val="008B5A65"/>
    <w:rsid w:val="008B6CFF"/>
    <w:rsid w:val="008C1BDF"/>
    <w:rsid w:val="008C2B91"/>
    <w:rsid w:val="008C3127"/>
    <w:rsid w:val="008C462E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7F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51212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3A3A"/>
    <w:rsid w:val="0096492A"/>
    <w:rsid w:val="00965A26"/>
    <w:rsid w:val="00966B39"/>
    <w:rsid w:val="0096767F"/>
    <w:rsid w:val="00970158"/>
    <w:rsid w:val="00970C8E"/>
    <w:rsid w:val="00971CC1"/>
    <w:rsid w:val="009724E8"/>
    <w:rsid w:val="00973AB7"/>
    <w:rsid w:val="009766AE"/>
    <w:rsid w:val="009804BF"/>
    <w:rsid w:val="00983F68"/>
    <w:rsid w:val="009861A9"/>
    <w:rsid w:val="00987796"/>
    <w:rsid w:val="00987B07"/>
    <w:rsid w:val="009962E3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270"/>
    <w:rsid w:val="009B35C9"/>
    <w:rsid w:val="009B502A"/>
    <w:rsid w:val="009B6A0C"/>
    <w:rsid w:val="009B7B16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830"/>
    <w:rsid w:val="009F4BCA"/>
    <w:rsid w:val="009F56DA"/>
    <w:rsid w:val="009F742F"/>
    <w:rsid w:val="00A003ED"/>
    <w:rsid w:val="00A003F9"/>
    <w:rsid w:val="00A106C7"/>
    <w:rsid w:val="00A10A4B"/>
    <w:rsid w:val="00A11E4A"/>
    <w:rsid w:val="00A11E86"/>
    <w:rsid w:val="00A13DF8"/>
    <w:rsid w:val="00A14F07"/>
    <w:rsid w:val="00A1547A"/>
    <w:rsid w:val="00A20A51"/>
    <w:rsid w:val="00A23952"/>
    <w:rsid w:val="00A23ED4"/>
    <w:rsid w:val="00A24736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1137"/>
    <w:rsid w:val="00A52B4B"/>
    <w:rsid w:val="00A5478D"/>
    <w:rsid w:val="00A6045F"/>
    <w:rsid w:val="00A61036"/>
    <w:rsid w:val="00A61D5E"/>
    <w:rsid w:val="00A61E9B"/>
    <w:rsid w:val="00A632D2"/>
    <w:rsid w:val="00A645A8"/>
    <w:rsid w:val="00A64773"/>
    <w:rsid w:val="00A65293"/>
    <w:rsid w:val="00A6596F"/>
    <w:rsid w:val="00A67110"/>
    <w:rsid w:val="00A70751"/>
    <w:rsid w:val="00A70E52"/>
    <w:rsid w:val="00A7327A"/>
    <w:rsid w:val="00A7371D"/>
    <w:rsid w:val="00A7486F"/>
    <w:rsid w:val="00A77255"/>
    <w:rsid w:val="00A8478F"/>
    <w:rsid w:val="00A84D71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E1A91"/>
    <w:rsid w:val="00AE21E4"/>
    <w:rsid w:val="00AE2814"/>
    <w:rsid w:val="00AF1287"/>
    <w:rsid w:val="00AF12B4"/>
    <w:rsid w:val="00AF22E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AB2"/>
    <w:rsid w:val="00B30C47"/>
    <w:rsid w:val="00B317D1"/>
    <w:rsid w:val="00B34CC1"/>
    <w:rsid w:val="00B3539B"/>
    <w:rsid w:val="00B42ACA"/>
    <w:rsid w:val="00B439CB"/>
    <w:rsid w:val="00B43B61"/>
    <w:rsid w:val="00B44019"/>
    <w:rsid w:val="00B44267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77567"/>
    <w:rsid w:val="00B80B19"/>
    <w:rsid w:val="00B81492"/>
    <w:rsid w:val="00B84C5A"/>
    <w:rsid w:val="00B8572C"/>
    <w:rsid w:val="00B91927"/>
    <w:rsid w:val="00B93A24"/>
    <w:rsid w:val="00B965BA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3451"/>
    <w:rsid w:val="00BE6EAB"/>
    <w:rsid w:val="00BE72B8"/>
    <w:rsid w:val="00BE7D5F"/>
    <w:rsid w:val="00BF3085"/>
    <w:rsid w:val="00BF4CF3"/>
    <w:rsid w:val="00BF4D08"/>
    <w:rsid w:val="00BF6890"/>
    <w:rsid w:val="00C03248"/>
    <w:rsid w:val="00C0451F"/>
    <w:rsid w:val="00C10C01"/>
    <w:rsid w:val="00C118D8"/>
    <w:rsid w:val="00C135E9"/>
    <w:rsid w:val="00C13D44"/>
    <w:rsid w:val="00C14B3B"/>
    <w:rsid w:val="00C16BB4"/>
    <w:rsid w:val="00C21E37"/>
    <w:rsid w:val="00C2237E"/>
    <w:rsid w:val="00C23A5B"/>
    <w:rsid w:val="00C30053"/>
    <w:rsid w:val="00C3133D"/>
    <w:rsid w:val="00C328ED"/>
    <w:rsid w:val="00C32AF9"/>
    <w:rsid w:val="00C32EAC"/>
    <w:rsid w:val="00C35073"/>
    <w:rsid w:val="00C364CC"/>
    <w:rsid w:val="00C37A0A"/>
    <w:rsid w:val="00C40616"/>
    <w:rsid w:val="00C41897"/>
    <w:rsid w:val="00C41AC1"/>
    <w:rsid w:val="00C47044"/>
    <w:rsid w:val="00C47273"/>
    <w:rsid w:val="00C50FBE"/>
    <w:rsid w:val="00C525D3"/>
    <w:rsid w:val="00C529F5"/>
    <w:rsid w:val="00C52BEB"/>
    <w:rsid w:val="00C533AC"/>
    <w:rsid w:val="00C53A62"/>
    <w:rsid w:val="00C543C8"/>
    <w:rsid w:val="00C55230"/>
    <w:rsid w:val="00C55373"/>
    <w:rsid w:val="00C56D44"/>
    <w:rsid w:val="00C579F6"/>
    <w:rsid w:val="00C606E1"/>
    <w:rsid w:val="00C60CAA"/>
    <w:rsid w:val="00C63641"/>
    <w:rsid w:val="00C6456E"/>
    <w:rsid w:val="00C65C82"/>
    <w:rsid w:val="00C66B23"/>
    <w:rsid w:val="00C66D59"/>
    <w:rsid w:val="00C71152"/>
    <w:rsid w:val="00C7158F"/>
    <w:rsid w:val="00C71F6A"/>
    <w:rsid w:val="00C72DB0"/>
    <w:rsid w:val="00C7368F"/>
    <w:rsid w:val="00C7390B"/>
    <w:rsid w:val="00C76A07"/>
    <w:rsid w:val="00C77987"/>
    <w:rsid w:val="00C77EA4"/>
    <w:rsid w:val="00C819D3"/>
    <w:rsid w:val="00C82EC6"/>
    <w:rsid w:val="00C84912"/>
    <w:rsid w:val="00C85BB5"/>
    <w:rsid w:val="00C85F59"/>
    <w:rsid w:val="00C9148D"/>
    <w:rsid w:val="00C93889"/>
    <w:rsid w:val="00C96012"/>
    <w:rsid w:val="00CA2C20"/>
    <w:rsid w:val="00CB1E99"/>
    <w:rsid w:val="00CB1EDD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085B"/>
    <w:rsid w:val="00D0173E"/>
    <w:rsid w:val="00D0225F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47"/>
    <w:rsid w:val="00D540AF"/>
    <w:rsid w:val="00D54504"/>
    <w:rsid w:val="00D55135"/>
    <w:rsid w:val="00D554F0"/>
    <w:rsid w:val="00D56C79"/>
    <w:rsid w:val="00D56C88"/>
    <w:rsid w:val="00D56D77"/>
    <w:rsid w:val="00D573A3"/>
    <w:rsid w:val="00D606F1"/>
    <w:rsid w:val="00D621E2"/>
    <w:rsid w:val="00D64749"/>
    <w:rsid w:val="00D72190"/>
    <w:rsid w:val="00D75BBE"/>
    <w:rsid w:val="00D75E93"/>
    <w:rsid w:val="00D7631D"/>
    <w:rsid w:val="00D77614"/>
    <w:rsid w:val="00D81B02"/>
    <w:rsid w:val="00D82B67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2CA"/>
    <w:rsid w:val="00DA08F1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30B"/>
    <w:rsid w:val="00DC1B33"/>
    <w:rsid w:val="00DC37D4"/>
    <w:rsid w:val="00DC510A"/>
    <w:rsid w:val="00DD376B"/>
    <w:rsid w:val="00DD4B00"/>
    <w:rsid w:val="00DD50A4"/>
    <w:rsid w:val="00DD5E07"/>
    <w:rsid w:val="00DD6F2B"/>
    <w:rsid w:val="00DD7F3B"/>
    <w:rsid w:val="00DE02E7"/>
    <w:rsid w:val="00DE39C4"/>
    <w:rsid w:val="00DE3BB0"/>
    <w:rsid w:val="00DE4A86"/>
    <w:rsid w:val="00DF0D3C"/>
    <w:rsid w:val="00DF1780"/>
    <w:rsid w:val="00DF4225"/>
    <w:rsid w:val="00DF4C19"/>
    <w:rsid w:val="00DF7558"/>
    <w:rsid w:val="00E008A4"/>
    <w:rsid w:val="00E014B7"/>
    <w:rsid w:val="00E01B8A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215E"/>
    <w:rsid w:val="00E2328B"/>
    <w:rsid w:val="00E24C69"/>
    <w:rsid w:val="00E27417"/>
    <w:rsid w:val="00E305B5"/>
    <w:rsid w:val="00E3192A"/>
    <w:rsid w:val="00E337A3"/>
    <w:rsid w:val="00E35257"/>
    <w:rsid w:val="00E4102E"/>
    <w:rsid w:val="00E4263B"/>
    <w:rsid w:val="00E42841"/>
    <w:rsid w:val="00E45CA6"/>
    <w:rsid w:val="00E47067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3659"/>
    <w:rsid w:val="00EB68B0"/>
    <w:rsid w:val="00EC0ED5"/>
    <w:rsid w:val="00EC3245"/>
    <w:rsid w:val="00EC4385"/>
    <w:rsid w:val="00EC53C1"/>
    <w:rsid w:val="00EC6176"/>
    <w:rsid w:val="00EC796C"/>
    <w:rsid w:val="00EC79C5"/>
    <w:rsid w:val="00EC7FE2"/>
    <w:rsid w:val="00ED038B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1C2F"/>
    <w:rsid w:val="00F02A19"/>
    <w:rsid w:val="00F02D58"/>
    <w:rsid w:val="00F03230"/>
    <w:rsid w:val="00F03E05"/>
    <w:rsid w:val="00F043B5"/>
    <w:rsid w:val="00F050EE"/>
    <w:rsid w:val="00F060B5"/>
    <w:rsid w:val="00F06194"/>
    <w:rsid w:val="00F062AE"/>
    <w:rsid w:val="00F06CC3"/>
    <w:rsid w:val="00F10F69"/>
    <w:rsid w:val="00F12EE9"/>
    <w:rsid w:val="00F13BF0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60222"/>
    <w:rsid w:val="00F60CF3"/>
    <w:rsid w:val="00F6243F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B535C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B6AC02-0783-4A1A-A870-72574E4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813A-01D3-4C7E-A655-ECFAA218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Dung1412</cp:lastModifiedBy>
  <cp:revision>82</cp:revision>
  <cp:lastPrinted>2021-01-25T07:09:00Z</cp:lastPrinted>
  <dcterms:created xsi:type="dcterms:W3CDTF">2021-01-25T02:35:00Z</dcterms:created>
  <dcterms:modified xsi:type="dcterms:W3CDTF">2021-01-26T03:42:00Z</dcterms:modified>
</cp:coreProperties>
</file>